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23CB8" w14:textId="77777777" w:rsidR="00DB6DFC" w:rsidRPr="000E0259" w:rsidRDefault="00DB6DFC" w:rsidP="00DB6DFC">
      <w:pPr>
        <w:pStyle w:val="Kategorie"/>
      </w:pPr>
      <w:bookmarkStart w:id="0" w:name="_GoBack"/>
      <w:bookmarkEnd w:id="0"/>
      <w:r>
        <w:t>Folha de soluções</w:t>
      </w:r>
    </w:p>
    <w:p w14:paraId="47E0395B" w14:textId="32A4EFEC" w:rsidR="00DB6DFC" w:rsidRPr="000E0259" w:rsidRDefault="00D30EAE" w:rsidP="00DB6DFC">
      <w:pPr>
        <w:pStyle w:val="berschrift1"/>
      </w:pPr>
      <w:r>
        <w:t>Barreira com cilindro de ação dupla - acelerador de um cilindro de ação dupla numa única direção</w:t>
      </w:r>
    </w:p>
    <w:p w14:paraId="00054216" w14:textId="77777777" w:rsidR="00DB6DFC" w:rsidRPr="000E0259" w:rsidRDefault="00DB6DFC" w:rsidP="00DB6DFC">
      <w:pPr>
        <w:pStyle w:val="berschrift2"/>
      </w:pPr>
      <w:r>
        <w:t>Exemplo de solução da tarefa temática</w:t>
      </w:r>
    </w:p>
    <w:p w14:paraId="64C4FA4A" w14:textId="77777777" w:rsidR="00DB6DFC" w:rsidRDefault="00DB6DFC" w:rsidP="00DB6DFC">
      <w:r>
        <w:rPr>
          <w:b/>
        </w:rPr>
        <w:t>Tarefa temática 2:</w:t>
      </w:r>
      <w:r>
        <w:t xml:space="preserve"> Como resultado, o ar de alimentação seria estrangulado mediante abertura da barreira, mas não mais o ar de escape. O efeito seria a abertura lenta da barreira, mas aos solavancos (porque o ar de alimentação, e não o de escape, é estrangulado). Entretanto, ele se fecharia rapidamente. Como já se aprendeu, o estrangulamento do ar de escape é a variante adequada.</w:t>
      </w:r>
    </w:p>
    <w:p w14:paraId="73C2E0D7" w14:textId="77777777" w:rsidR="00DB6DFC" w:rsidRPr="000E0259" w:rsidRDefault="00DB6DFC" w:rsidP="00DB6DFC">
      <w:pPr>
        <w:pStyle w:val="berschrift2"/>
      </w:pPr>
      <w:r>
        <w:t>Avaliação da tarefa experimental</w:t>
      </w:r>
    </w:p>
    <w:p w14:paraId="16389EC1" w14:textId="77777777" w:rsidR="00DB6DFC" w:rsidRDefault="00DB6DFC" w:rsidP="00DB6DFC">
      <w:r>
        <w:rPr>
          <w:b/>
        </w:rPr>
        <w:t>Tarefa experimental 1:</w:t>
      </w:r>
      <w:r>
        <w:t xml:space="preserve"> Seria igualmente necessário instalar uma ligação paralela do acelerador e da válvula de verificação à outra ligação do cilindro, da seguinte maneira:</w:t>
      </w:r>
    </w:p>
    <w:p w14:paraId="152F1554" w14:textId="77777777" w:rsidR="00DB6DFC" w:rsidRDefault="00DB6DFC" w:rsidP="00DB6DFC">
      <w:r>
        <w:object w:dxaOrig="8476" w:dyaOrig="3931" w14:anchorId="7A8FC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96.5pt" o:ole="">
            <v:imagedata r:id="rId10" o:title=""/>
          </v:shape>
          <o:OLEObject Type="Embed" ProgID="Visio.Drawing.15" ShapeID="_x0000_i1025" DrawAspect="Content" ObjectID="_1675709885" r:id="rId11"/>
        </w:object>
      </w:r>
    </w:p>
    <w:p w14:paraId="4A51E85E" w14:textId="77777777" w:rsidR="00DB6DFC" w:rsidRDefault="00DB6DFC" w:rsidP="00DB6DFC">
      <w:r>
        <w:t>As válvulas de verificação devem ser instaladas de modo a estrangular o ar de escape respectivo, mas não o ar de alimentação.</w:t>
      </w:r>
    </w:p>
    <w:p w14:paraId="434C4879" w14:textId="77777777" w:rsidR="00DB6DFC" w:rsidRDefault="00DB6DFC" w:rsidP="00DB6DFC">
      <w:r>
        <w:rPr>
          <w:b/>
        </w:rPr>
        <w:t>Tarefa experimental 2:</w:t>
      </w:r>
      <w:r>
        <w:t xml:space="preserve"> O segundo acelerador seria instalado assim:</w:t>
      </w:r>
    </w:p>
    <w:p w14:paraId="60851A21" w14:textId="77777777" w:rsidR="00DB6DFC" w:rsidRDefault="00DB6DFC" w:rsidP="00DB6DFC">
      <w:r>
        <w:object w:dxaOrig="8476" w:dyaOrig="3931" w14:anchorId="78BCACD9">
          <v:shape id="_x0000_i1026" type="#_x0000_t75" style="width:423.75pt;height:196.5pt" o:ole="">
            <v:imagedata r:id="rId12" o:title=""/>
          </v:shape>
          <o:OLEObject Type="Embed" ProgID="Visio.Drawing.15" ShapeID="_x0000_i1026" DrawAspect="Content" ObjectID="_1675709886" r:id="rId13"/>
        </w:object>
      </w:r>
    </w:p>
    <w:p w14:paraId="6D484B76" w14:textId="77777777" w:rsidR="00DB6DFC" w:rsidRDefault="00DB6DFC" w:rsidP="00DB6DFC">
      <w:r>
        <w:t>Se a barreira fosse aberta, isto é, o cilindro estendido para baixo, o ar de alimentação do cilindro não seria estrangulado devido à válvula de verificação, mas sim o ar de escape na ligação inferior – ver a seguinte posição da válvula:</w:t>
      </w:r>
    </w:p>
    <w:p w14:paraId="0983E827" w14:textId="77777777" w:rsidR="00DB6DFC" w:rsidRDefault="00DB6DFC" w:rsidP="00DB6DFC">
      <w:r>
        <w:object w:dxaOrig="8086" w:dyaOrig="4366" w14:anchorId="793FEBE7">
          <v:shape id="_x0000_i1027" type="#_x0000_t75" style="width:405pt;height:218.25pt" o:ole="">
            <v:imagedata r:id="rId14" o:title=""/>
          </v:shape>
          <o:OLEObject Type="Embed" ProgID="Visio.Drawing.15" ShapeID="_x0000_i1027" DrawAspect="Content" ObjectID="_1675709887" r:id="rId15"/>
        </w:object>
      </w:r>
    </w:p>
    <w:p w14:paraId="246DE46E" w14:textId="77777777" w:rsidR="00DB6DFC" w:rsidRDefault="00DB6DFC" w:rsidP="00DB6DFC">
      <w:r>
        <w:t>Ao fechar a barreira, ambos os aceleradores agem em série:</w:t>
      </w:r>
    </w:p>
    <w:p w14:paraId="26E115A5" w14:textId="77777777" w:rsidR="00DB6DFC" w:rsidRDefault="00DB6DFC" w:rsidP="00DB6DFC">
      <w:r>
        <w:object w:dxaOrig="8746" w:dyaOrig="4336" w14:anchorId="2449EC7D">
          <v:shape id="_x0000_i1028" type="#_x0000_t75" style="width:437.25pt;height:216.75pt" o:ole="">
            <v:imagedata r:id="rId16" o:title=""/>
          </v:shape>
          <o:OLEObject Type="Embed" ProgID="Visio.Drawing.15" ShapeID="_x0000_i1028" DrawAspect="Content" ObjectID="_1675709888" r:id="rId17"/>
        </w:object>
      </w:r>
    </w:p>
    <w:p w14:paraId="6970733E" w14:textId="1E928EBD" w:rsidR="00DB6DFC" w:rsidRPr="000E0259" w:rsidRDefault="00DB6DFC" w:rsidP="00DB6DFC">
      <w:r>
        <w:t>Em essência, no entanto, apenas o acelerador funciona que faz a estrangulação mais forte funciona. Com este circuito você pode estrangular mais o fechamento da barreira do que a abertura, mas não o oposto. Caso o deseje, a combinação de acelerador/válvula de verificação deve ser conectada à outra ligação do cilindro.</w:t>
      </w:r>
    </w:p>
    <w:p w14:paraId="4EE144AA" w14:textId="77777777" w:rsidR="0042014A" w:rsidRPr="00DB6DFC" w:rsidRDefault="0042014A" w:rsidP="00DB6DFC"/>
    <w:sectPr w:rsidR="0042014A" w:rsidRPr="00DB6DFC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94258" w14:textId="77777777" w:rsidR="00D21C3D" w:rsidRDefault="00D21C3D" w:rsidP="00D21C3D">
      <w:pPr>
        <w:spacing w:after="0"/>
      </w:pPr>
      <w:r>
        <w:separator/>
      </w:r>
    </w:p>
  </w:endnote>
  <w:endnote w:type="continuationSeparator" w:id="0">
    <w:p w14:paraId="4A12B2BB" w14:textId="77777777" w:rsidR="00D21C3D" w:rsidRDefault="00D21C3D" w:rsidP="00D21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7AB84" w14:textId="77777777" w:rsidR="00D21C3D" w:rsidRPr="00D21C3D" w:rsidRDefault="00D21C3D" w:rsidP="00D21C3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D21C3D">
      <w:rPr>
        <w:rFonts w:ascii="Arial" w:hAnsi="Arial" w:cs="Arial"/>
      </w:rPr>
      <w:fldChar w:fldCharType="begin"/>
    </w:r>
    <w:r w:rsidRPr="00D21C3D">
      <w:rPr>
        <w:rFonts w:ascii="Arial" w:hAnsi="Arial" w:cs="Arial"/>
      </w:rPr>
      <w:instrText>PAGE   \* MERGEFORMAT</w:instrText>
    </w:r>
    <w:r w:rsidRPr="00D21C3D">
      <w:rPr>
        <w:rFonts w:ascii="Arial" w:hAnsi="Arial" w:cs="Arial"/>
      </w:rPr>
      <w:fldChar w:fldCharType="separate"/>
    </w:r>
    <w:r w:rsidR="0017143A">
      <w:rPr>
        <w:rFonts w:ascii="Arial" w:hAnsi="Arial" w:cs="Arial"/>
        <w:noProof/>
      </w:rPr>
      <w:t>1</w:t>
    </w:r>
    <w:r w:rsidRPr="00D21C3D">
      <w:rPr>
        <w:rFonts w:ascii="Arial" w:hAnsi="Arial" w:cs="Arial"/>
      </w:rPr>
      <w:fldChar w:fldCharType="end"/>
    </w:r>
  </w:p>
  <w:p w14:paraId="627BBB2C" w14:textId="77777777" w:rsidR="00D21C3D" w:rsidRPr="00D21C3D" w:rsidRDefault="00D21C3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631BA" w14:textId="77777777" w:rsidR="00D21C3D" w:rsidRDefault="00D21C3D" w:rsidP="00D21C3D">
      <w:pPr>
        <w:spacing w:after="0"/>
      </w:pPr>
      <w:r>
        <w:separator/>
      </w:r>
    </w:p>
  </w:footnote>
  <w:footnote w:type="continuationSeparator" w:id="0">
    <w:p w14:paraId="4E268FAD" w14:textId="77777777" w:rsidR="00D21C3D" w:rsidRDefault="00D21C3D" w:rsidP="00D21C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DBCDB" w14:textId="77777777" w:rsidR="00D21C3D" w:rsidRPr="00D21C3D" w:rsidRDefault="00D21C3D" w:rsidP="00D21C3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8240" behindDoc="0" locked="0" layoutInCell="1" allowOverlap="1" wp14:anchorId="652C185B" wp14:editId="67AF48C0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A86EAF4" wp14:editId="34F0807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72EF87" w14:textId="77777777" w:rsidR="00D21C3D" w:rsidRPr="00D21C3D" w:rsidRDefault="00D21C3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4057F"/>
    <w:multiLevelType w:val="hybridMultilevel"/>
    <w:tmpl w:val="910041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5273"/>
    <w:multiLevelType w:val="hybridMultilevel"/>
    <w:tmpl w:val="B0BA3E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C3D"/>
    <w:rsid w:val="0017143A"/>
    <w:rsid w:val="0042014A"/>
    <w:rsid w:val="00D21C3D"/>
    <w:rsid w:val="00D30EAE"/>
    <w:rsid w:val="00DB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0E5F941"/>
  <w15:chartTrackingRefBased/>
  <w15:docId w15:val="{73E9DED6-65E7-4519-AEB4-828545CC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21C3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D21C3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21C3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21C3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21C3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D21C3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21C3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21C3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21C3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D21C3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D21C3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44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33.vsdx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A1794-E219-46E3-91B7-A8EF084F1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17839-39C5-4F8A-86F9-774A3543A3E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2CD730-EC2E-40C4-8A4F-083A4CB706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2021-02-24T21:12:00Z</dcterms:created>
  <dcterms:modified xsi:type="dcterms:W3CDTF">2021-02-24T21:12:00Z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